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31D2E" w14:textId="1C9209EF" w:rsidR="00993E78" w:rsidRDefault="00993E78" w:rsidP="00993E78">
      <w:pPr>
        <w:spacing w:after="0" w:line="240" w:lineRule="auto"/>
        <w:rPr>
          <w:rStyle w:val="SubtleEmphasis"/>
          <w:b/>
          <w:i w:val="0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FE7C8C" wp14:editId="4E513E7A">
            <wp:simplePos x="0" y="0"/>
            <wp:positionH relativeFrom="column">
              <wp:posOffset>2705100</wp:posOffset>
            </wp:positionH>
            <wp:positionV relativeFrom="paragraph">
              <wp:posOffset>-76200</wp:posOffset>
            </wp:positionV>
            <wp:extent cx="4147820" cy="694690"/>
            <wp:effectExtent l="0" t="0" r="5080" b="0"/>
            <wp:wrapTight wrapText="bothSides">
              <wp:wrapPolygon edited="0">
                <wp:start x="0" y="0"/>
                <wp:lineTo x="0" y="20731"/>
                <wp:lineTo x="21527" y="20731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QC logo color-OUTLI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C70">
        <w:rPr>
          <w:rStyle w:val="SubtleEmphasis"/>
          <w:b/>
          <w:i w:val="0"/>
          <w:color w:val="000000" w:themeColor="text1"/>
          <w:sz w:val="40"/>
          <w:szCs w:val="40"/>
        </w:rPr>
        <w:t xml:space="preserve">WPQC Implementation </w:t>
      </w:r>
    </w:p>
    <w:p w14:paraId="2DE87235" w14:textId="01DD299C" w:rsidR="00993E78" w:rsidRPr="00083C70" w:rsidRDefault="00993E78" w:rsidP="00993E78">
      <w:pPr>
        <w:spacing w:after="0" w:line="240" w:lineRule="auto"/>
        <w:rPr>
          <w:rStyle w:val="SubtleEmphasis"/>
          <w:b/>
          <w:i w:val="0"/>
          <w:color w:val="000000" w:themeColor="text1"/>
          <w:sz w:val="40"/>
          <w:szCs w:val="40"/>
        </w:rPr>
      </w:pPr>
      <w:r w:rsidRPr="00083C70">
        <w:rPr>
          <w:rStyle w:val="SubtleEmphasis"/>
          <w:b/>
          <w:i w:val="0"/>
          <w:color w:val="000000" w:themeColor="text1"/>
          <w:sz w:val="40"/>
          <w:szCs w:val="40"/>
        </w:rPr>
        <w:t>Checklist</w:t>
      </w:r>
    </w:p>
    <w:p w14:paraId="57AB03CA" w14:textId="76344A1E" w:rsidR="00083C70" w:rsidRPr="00435467" w:rsidRDefault="00083C70" w:rsidP="00083C70">
      <w:pPr>
        <w:pStyle w:val="Title"/>
        <w:jc w:val="right"/>
        <w:rPr>
          <w:sz w:val="24"/>
          <w:szCs w:val="24"/>
        </w:rPr>
      </w:pPr>
    </w:p>
    <w:p w14:paraId="36907AF4" w14:textId="77777777" w:rsidR="00613061" w:rsidRDefault="00613061" w:rsidP="00A65F33">
      <w:pPr>
        <w:pStyle w:val="Subtitle"/>
        <w:spacing w:after="0" w:line="240" w:lineRule="auto"/>
        <w:ind w:firstLine="360"/>
        <w:rPr>
          <w:rStyle w:val="SubtleEmphasis"/>
          <w:color w:val="A6A6A6" w:themeColor="background1" w:themeShade="A6"/>
        </w:rPr>
      </w:pPr>
      <w:r w:rsidRPr="004A2C0F">
        <w:rPr>
          <w:rStyle w:val="SubtleEmphasis"/>
          <w:color w:val="A6A6A6" w:themeColor="background1" w:themeShade="A6"/>
        </w:rPr>
        <w:t>Use the checklist below to ensure your pharmacy hits the ground running!</w:t>
      </w:r>
    </w:p>
    <w:p w14:paraId="5FC9B80F" w14:textId="77777777" w:rsidR="004A2C0F" w:rsidRPr="00A65F33" w:rsidRDefault="004A2C0F" w:rsidP="00A65F33">
      <w:pPr>
        <w:spacing w:after="0" w:line="240" w:lineRule="auto"/>
        <w:rPr>
          <w:sz w:val="12"/>
          <w:szCs w:val="12"/>
        </w:rPr>
      </w:pPr>
    </w:p>
    <w:p w14:paraId="58A6F3FC" w14:textId="77777777" w:rsidR="00613061" w:rsidRDefault="00613061" w:rsidP="00A65F33">
      <w:pPr>
        <w:pStyle w:val="ListParagraph"/>
        <w:numPr>
          <w:ilvl w:val="0"/>
          <w:numId w:val="4"/>
        </w:numPr>
        <w:spacing w:after="0" w:line="240" w:lineRule="auto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WPQC </w:t>
      </w:r>
      <w:r w:rsidR="0036153B">
        <w:rPr>
          <w:rStyle w:val="SubtleEmphasis"/>
          <w:i w:val="0"/>
          <w:color w:val="auto"/>
        </w:rPr>
        <w:t>Registration</w:t>
      </w:r>
    </w:p>
    <w:p w14:paraId="17EAF0E7" w14:textId="0AE1D7D3" w:rsidR="00613061" w:rsidRPr="001B5865" w:rsidRDefault="00613061" w:rsidP="001B5865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 w:rsidRPr="00AC72B0">
        <w:t>Register</w:t>
      </w:r>
      <w:r>
        <w:rPr>
          <w:rStyle w:val="SubtleEmphasis"/>
          <w:i w:val="0"/>
          <w:color w:val="auto"/>
        </w:rPr>
        <w:t xml:space="preserve"> your pharmacy (</w:t>
      </w:r>
      <w:hyperlink r:id="rId12" w:tgtFrame="_blank" w:history="1">
        <w:r w:rsidRPr="001109C8">
          <w:rPr>
            <w:rStyle w:val="Hyperlink"/>
          </w:rPr>
          <w:t>paper applications</w:t>
        </w:r>
      </w:hyperlink>
      <w:r>
        <w:rPr>
          <w:rStyle w:val="SubtleEmphasis"/>
          <w:i w:val="0"/>
          <w:color w:val="auto"/>
        </w:rPr>
        <w:t xml:space="preserve"> for new WPQC pharmacies, </w:t>
      </w:r>
      <w:hyperlink r:id="rId13" w:history="1">
        <w:r w:rsidRPr="00AC72B0">
          <w:rPr>
            <w:rStyle w:val="Hyperlink"/>
          </w:rPr>
          <w:t>online</w:t>
        </w:r>
      </w:hyperlink>
      <w:r>
        <w:rPr>
          <w:rStyle w:val="SubtleEmphasis"/>
          <w:i w:val="0"/>
          <w:color w:val="auto"/>
        </w:rPr>
        <w:t xml:space="preserve"> for re-enrollees)</w:t>
      </w:r>
    </w:p>
    <w:p w14:paraId="2B28860A" w14:textId="1518276C" w:rsidR="00613061" w:rsidRDefault="00613061" w:rsidP="00613061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Complete </w:t>
      </w:r>
      <w:r w:rsidR="00842A39">
        <w:rPr>
          <w:rStyle w:val="SubtleEmphasis"/>
          <w:i w:val="0"/>
          <w:color w:val="auto"/>
        </w:rPr>
        <w:t xml:space="preserve">the </w:t>
      </w:r>
      <w:hyperlink r:id="rId14" w:history="1">
        <w:r w:rsidR="00842A39" w:rsidRPr="001109C8">
          <w:rPr>
            <w:rStyle w:val="Hyperlink"/>
          </w:rPr>
          <w:t>Good Faith Agreement</w:t>
        </w:r>
      </w:hyperlink>
      <w:r w:rsidR="00842A39">
        <w:rPr>
          <w:rStyle w:val="SubtleEmphasis"/>
          <w:i w:val="0"/>
          <w:color w:val="auto"/>
        </w:rPr>
        <w:t xml:space="preserve"> (print, sign </w:t>
      </w:r>
      <w:r>
        <w:rPr>
          <w:rStyle w:val="SubtleEmphasis"/>
          <w:i w:val="0"/>
          <w:color w:val="auto"/>
        </w:rPr>
        <w:t>and send to PSW)</w:t>
      </w:r>
    </w:p>
    <w:p w14:paraId="4CAB0958" w14:textId="6F7DD66C" w:rsidR="00613061" w:rsidRDefault="00613061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hyperlink r:id="rId15" w:tgtFrame="_blank" w:history="1">
        <w:r w:rsidRPr="001109C8">
          <w:rPr>
            <w:rStyle w:val="Hyperlink"/>
          </w:rPr>
          <w:t>Register</w:t>
        </w:r>
      </w:hyperlink>
      <w:r>
        <w:rPr>
          <w:rStyle w:val="SubtleEmphasis"/>
          <w:i w:val="0"/>
          <w:color w:val="auto"/>
        </w:rPr>
        <w:t xml:space="preserve"> your staff</w:t>
      </w:r>
    </w:p>
    <w:p w14:paraId="58925B65" w14:textId="77777777" w:rsidR="00613061" w:rsidRPr="005C5DE4" w:rsidRDefault="00613061" w:rsidP="00613061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</w:rPr>
      </w:pPr>
      <w:r w:rsidRPr="005C5DE4">
        <w:rPr>
          <w:rStyle w:val="SubtleEmphasis"/>
          <w:i w:val="0"/>
          <w:color w:val="auto"/>
        </w:rPr>
        <w:t>Pharmacists</w:t>
      </w:r>
      <w:r w:rsidR="00506D5A" w:rsidRPr="005C5DE4">
        <w:rPr>
          <w:rStyle w:val="SubtleEmphasis"/>
          <w:i w:val="0"/>
          <w:color w:val="auto"/>
        </w:rPr>
        <w:t xml:space="preserve"> (will need personal NPI number to register)</w:t>
      </w:r>
      <w:r w:rsidR="005C5DE4" w:rsidRPr="005C5DE4">
        <w:rPr>
          <w:rStyle w:val="SubtleEmphasis"/>
          <w:i w:val="0"/>
          <w:color w:val="auto"/>
        </w:rPr>
        <w:t xml:space="preserve">, </w:t>
      </w:r>
      <w:r w:rsidRPr="005C5DE4">
        <w:rPr>
          <w:rStyle w:val="SubtleEmphasis"/>
          <w:i w:val="0"/>
          <w:color w:val="auto"/>
        </w:rPr>
        <w:t>Technicians</w:t>
      </w:r>
      <w:r w:rsidR="005C5DE4" w:rsidRPr="005C5DE4">
        <w:rPr>
          <w:rStyle w:val="SubtleEmphasis"/>
          <w:i w:val="0"/>
          <w:color w:val="auto"/>
        </w:rPr>
        <w:t xml:space="preserve">, </w:t>
      </w:r>
      <w:r w:rsidRPr="005C5DE4">
        <w:rPr>
          <w:rStyle w:val="SubtleEmphasis"/>
          <w:i w:val="0"/>
          <w:color w:val="auto"/>
        </w:rPr>
        <w:t>Students</w:t>
      </w:r>
    </w:p>
    <w:p w14:paraId="01C91726" w14:textId="79969EB0" w:rsidR="00613061" w:rsidRDefault="00613061" w:rsidP="00613061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Complete the </w:t>
      </w:r>
      <w:proofErr w:type="spellStart"/>
      <w:r>
        <w:rPr>
          <w:rStyle w:val="SubtleEmphasis"/>
          <w:i w:val="0"/>
          <w:color w:val="auto"/>
        </w:rPr>
        <w:t>Homestudy</w:t>
      </w:r>
      <w:proofErr w:type="spellEnd"/>
      <w:r w:rsidR="004B1CF8">
        <w:rPr>
          <w:rStyle w:val="SubtleEmphasis"/>
          <w:i w:val="0"/>
          <w:color w:val="auto"/>
        </w:rPr>
        <w:t>. Pharmacies with at least one technician who is WPQC-certified have shown the most success in this program.</w:t>
      </w:r>
    </w:p>
    <w:p w14:paraId="1A89BE09" w14:textId="731655F5" w:rsidR="00613061" w:rsidRPr="001109C8" w:rsidRDefault="001B5865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Pharmacists (on-</w:t>
      </w:r>
      <w:r w:rsidRPr="001109C8">
        <w:rPr>
          <w:rStyle w:val="SubtleEmphasis"/>
          <w:i w:val="0"/>
          <w:color w:val="auto"/>
        </w:rPr>
        <w:t>line, 1</w:t>
      </w:r>
      <w:r w:rsidR="001109C8" w:rsidRPr="001109C8">
        <w:rPr>
          <w:rStyle w:val="SubtleEmphasis"/>
          <w:i w:val="0"/>
          <w:color w:val="auto"/>
        </w:rPr>
        <w:t>0</w:t>
      </w:r>
      <w:r w:rsidRPr="001109C8">
        <w:rPr>
          <w:rStyle w:val="SubtleEmphasis"/>
          <w:i w:val="0"/>
          <w:color w:val="auto"/>
        </w:rPr>
        <w:t xml:space="preserve"> </w:t>
      </w:r>
      <w:r w:rsidR="001817A5" w:rsidRPr="001109C8">
        <w:rPr>
          <w:rStyle w:val="SubtleEmphasis"/>
          <w:i w:val="0"/>
          <w:color w:val="auto"/>
        </w:rPr>
        <w:t>C</w:t>
      </w:r>
      <w:r w:rsidR="00613061" w:rsidRPr="001109C8">
        <w:rPr>
          <w:rStyle w:val="SubtleEmphasis"/>
          <w:i w:val="0"/>
          <w:color w:val="auto"/>
        </w:rPr>
        <w:t>E hours)</w:t>
      </w:r>
    </w:p>
    <w:p w14:paraId="314C1FB6" w14:textId="30C6E8A4" w:rsidR="00613061" w:rsidRDefault="001B5865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 w:rsidRPr="001109C8">
        <w:rPr>
          <w:rStyle w:val="SubtleEmphasis"/>
          <w:i w:val="0"/>
          <w:color w:val="auto"/>
        </w:rPr>
        <w:t xml:space="preserve">Technicians (on-line, </w:t>
      </w:r>
      <w:r w:rsidR="001109C8" w:rsidRPr="001109C8">
        <w:rPr>
          <w:rStyle w:val="SubtleEmphasis"/>
          <w:i w:val="0"/>
          <w:color w:val="auto"/>
        </w:rPr>
        <w:t>6</w:t>
      </w:r>
      <w:r w:rsidRPr="001109C8">
        <w:rPr>
          <w:rStyle w:val="SubtleEmphasis"/>
          <w:i w:val="0"/>
          <w:color w:val="auto"/>
        </w:rPr>
        <w:t xml:space="preserve"> </w:t>
      </w:r>
      <w:r w:rsidR="001817A5" w:rsidRPr="001109C8">
        <w:rPr>
          <w:rStyle w:val="SubtleEmphasis"/>
          <w:i w:val="0"/>
          <w:color w:val="auto"/>
        </w:rPr>
        <w:t>C</w:t>
      </w:r>
      <w:r w:rsidR="00613061" w:rsidRPr="001109C8">
        <w:rPr>
          <w:rStyle w:val="SubtleEmphasis"/>
          <w:i w:val="0"/>
          <w:color w:val="auto"/>
        </w:rPr>
        <w:t>E hours</w:t>
      </w:r>
      <w:r w:rsidR="00924719">
        <w:rPr>
          <w:rStyle w:val="SubtleEmphasis"/>
          <w:i w:val="0"/>
          <w:color w:val="auto"/>
        </w:rPr>
        <w:t>)</w:t>
      </w:r>
    </w:p>
    <w:p w14:paraId="50695BB0" w14:textId="77777777" w:rsidR="00613061" w:rsidRDefault="00613061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Students (on-line, follow</w:t>
      </w:r>
      <w:r w:rsidR="001817A5">
        <w:rPr>
          <w:rStyle w:val="SubtleEmphasis"/>
          <w:i w:val="0"/>
          <w:color w:val="auto"/>
        </w:rPr>
        <w:t xml:space="preserve"> pharmacist training track—no C</w:t>
      </w:r>
      <w:r>
        <w:rPr>
          <w:rStyle w:val="SubtleEmphasis"/>
          <w:i w:val="0"/>
          <w:color w:val="auto"/>
        </w:rPr>
        <w:t>E for students)</w:t>
      </w:r>
    </w:p>
    <w:p w14:paraId="74EF4F38" w14:textId="77777777" w:rsidR="00613061" w:rsidRDefault="0072539D" w:rsidP="00613061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Obtain Contracts</w:t>
      </w:r>
    </w:p>
    <w:p w14:paraId="1BBF00D8" w14:textId="77777777" w:rsidR="0072539D" w:rsidRDefault="0072539D" w:rsidP="0072539D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Applicable </w:t>
      </w:r>
      <w:r w:rsidR="00AC17F6">
        <w:rPr>
          <w:rStyle w:val="SubtleEmphasis"/>
          <w:i w:val="0"/>
          <w:color w:val="auto"/>
        </w:rPr>
        <w:t>Payer</w:t>
      </w:r>
      <w:r>
        <w:rPr>
          <w:rStyle w:val="SubtleEmphasis"/>
          <w:i w:val="0"/>
          <w:color w:val="auto"/>
        </w:rPr>
        <w:t>s:</w:t>
      </w:r>
    </w:p>
    <w:p w14:paraId="09902EB8" w14:textId="77777777" w:rsidR="0072539D" w:rsidRPr="00611043" w:rsidRDefault="0072539D" w:rsidP="00506D5A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 w:rsidRPr="00611043">
        <w:rPr>
          <w:rStyle w:val="SubtleEmphasis"/>
          <w:i w:val="0"/>
          <w:color w:val="auto"/>
          <w:sz w:val="20"/>
          <w:szCs w:val="20"/>
        </w:rPr>
        <w:t xml:space="preserve">Wisconsin </w:t>
      </w:r>
      <w:r w:rsidR="00941102" w:rsidRPr="00611043">
        <w:rPr>
          <w:rStyle w:val="SubtleEmphasis"/>
          <w:i w:val="0"/>
          <w:color w:val="auto"/>
          <w:sz w:val="20"/>
          <w:szCs w:val="20"/>
        </w:rPr>
        <w:t>ForwardHealth</w:t>
      </w:r>
      <w:r w:rsidRPr="00611043">
        <w:rPr>
          <w:rStyle w:val="SubtleEmphasis"/>
          <w:i w:val="0"/>
          <w:color w:val="auto"/>
          <w:sz w:val="20"/>
          <w:szCs w:val="20"/>
        </w:rPr>
        <w:t>:</w:t>
      </w:r>
      <w:r w:rsidR="00506D5A" w:rsidRPr="00611043">
        <w:rPr>
          <w:rStyle w:val="SubtleEmphasis"/>
          <w:i w:val="0"/>
          <w:color w:val="auto"/>
          <w:sz w:val="20"/>
          <w:szCs w:val="20"/>
        </w:rPr>
        <w:t xml:space="preserve"> 1-800-947-9627</w:t>
      </w:r>
    </w:p>
    <w:p w14:paraId="7B5D10EC" w14:textId="77777777" w:rsidR="00F33A73" w:rsidRDefault="00F33A73" w:rsidP="00F33A73">
      <w:pPr>
        <w:pStyle w:val="ListParagraph"/>
        <w:numPr>
          <w:ilvl w:val="3"/>
          <w:numId w:val="4"/>
        </w:numPr>
        <w:rPr>
          <w:rStyle w:val="SubtleEmphasis"/>
          <w:i w:val="0"/>
          <w:color w:val="auto"/>
          <w:sz w:val="20"/>
          <w:szCs w:val="20"/>
        </w:rPr>
      </w:pPr>
      <w:r w:rsidRPr="00A65F33">
        <w:rPr>
          <w:rStyle w:val="SubtleEmphasis"/>
          <w:i w:val="0"/>
          <w:color w:val="auto"/>
          <w:sz w:val="20"/>
          <w:szCs w:val="20"/>
        </w:rPr>
        <w:t>No contract needed if your pharmacy is already a Medicaid provider</w:t>
      </w:r>
    </w:p>
    <w:p w14:paraId="3C5F23E6" w14:textId="670AB7AC" w:rsidR="000F5F5E" w:rsidRDefault="000F5F5E" w:rsidP="00ED7FDD">
      <w:pPr>
        <w:pStyle w:val="ListParagraph"/>
        <w:numPr>
          <w:ilvl w:val="3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Obtain ForwardHealth </w:t>
      </w:r>
      <w:hyperlink r:id="rId16" w:tgtFrame="_blank" w:history="1">
        <w:r w:rsidRPr="000F5F5E">
          <w:rPr>
            <w:rStyle w:val="Hyperlink"/>
            <w:sz w:val="20"/>
            <w:szCs w:val="20"/>
          </w:rPr>
          <w:t>Portal access</w:t>
        </w:r>
      </w:hyperlink>
      <w:r>
        <w:rPr>
          <w:rStyle w:val="SubtleEmphasis"/>
          <w:i w:val="0"/>
          <w:color w:val="auto"/>
          <w:sz w:val="20"/>
          <w:szCs w:val="20"/>
        </w:rPr>
        <w:t xml:space="preserve">. User Guide (Account) is </w:t>
      </w:r>
      <w:hyperlink r:id="rId17" w:tgtFrame="_blank" w:history="1">
        <w:r w:rsidRPr="000F5F5E">
          <w:rPr>
            <w:rStyle w:val="Hyperlink"/>
            <w:sz w:val="20"/>
            <w:szCs w:val="20"/>
          </w:rPr>
          <w:t>here</w:t>
        </w:r>
      </w:hyperlink>
      <w:r>
        <w:rPr>
          <w:rStyle w:val="SubtleEmphasis"/>
          <w:i w:val="0"/>
          <w:color w:val="auto"/>
          <w:sz w:val="20"/>
          <w:szCs w:val="20"/>
        </w:rPr>
        <w:t xml:space="preserve"> for support.</w:t>
      </w:r>
    </w:p>
    <w:p w14:paraId="391D1C18" w14:textId="3EAD25FB" w:rsidR="007340FA" w:rsidRPr="00611043" w:rsidRDefault="007340FA" w:rsidP="007340FA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 w:rsidRPr="00611043">
        <w:rPr>
          <w:rStyle w:val="SubtleEmphasis"/>
          <w:i w:val="0"/>
          <w:color w:val="auto"/>
        </w:rPr>
        <w:t>Documentation/Billing Platforms:</w:t>
      </w:r>
    </w:p>
    <w:p w14:paraId="1396DF8F" w14:textId="3FF01A8C" w:rsidR="007340FA" w:rsidRDefault="007340FA" w:rsidP="007340FA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Wisconsin </w:t>
      </w:r>
      <w:proofErr w:type="spellStart"/>
      <w:r>
        <w:rPr>
          <w:rStyle w:val="SubtleEmphasis"/>
          <w:i w:val="0"/>
          <w:color w:val="auto"/>
          <w:sz w:val="20"/>
          <w:szCs w:val="20"/>
        </w:rPr>
        <w:t>ForwardHealth</w:t>
      </w:r>
      <w:proofErr w:type="spellEnd"/>
      <w:r>
        <w:rPr>
          <w:rStyle w:val="SubtleEmphasis"/>
          <w:i w:val="0"/>
          <w:color w:val="auto"/>
          <w:sz w:val="20"/>
          <w:szCs w:val="20"/>
        </w:rPr>
        <w:t xml:space="preserve"> accepts claims </w:t>
      </w:r>
      <w:r w:rsidR="00E252D0">
        <w:rPr>
          <w:rStyle w:val="SubtleEmphasis"/>
          <w:i w:val="0"/>
          <w:color w:val="auto"/>
          <w:sz w:val="20"/>
          <w:szCs w:val="20"/>
        </w:rPr>
        <w:t xml:space="preserve">directly </w:t>
      </w:r>
      <w:r>
        <w:rPr>
          <w:rStyle w:val="SubtleEmphasis"/>
          <w:i w:val="0"/>
          <w:color w:val="auto"/>
          <w:sz w:val="20"/>
          <w:szCs w:val="20"/>
        </w:rPr>
        <w:t xml:space="preserve">through the </w:t>
      </w:r>
      <w:proofErr w:type="spellStart"/>
      <w:r>
        <w:rPr>
          <w:rStyle w:val="SubtleEmphasis"/>
          <w:i w:val="0"/>
          <w:color w:val="auto"/>
          <w:sz w:val="20"/>
          <w:szCs w:val="20"/>
        </w:rPr>
        <w:t>ForwardHealth</w:t>
      </w:r>
      <w:proofErr w:type="spellEnd"/>
      <w:r>
        <w:rPr>
          <w:rStyle w:val="SubtleEmphasis"/>
          <w:i w:val="0"/>
          <w:color w:val="auto"/>
          <w:sz w:val="20"/>
          <w:szCs w:val="20"/>
        </w:rPr>
        <w:t xml:space="preserve"> portal</w:t>
      </w:r>
      <w:r w:rsidR="00E252D0">
        <w:rPr>
          <w:rStyle w:val="SubtleEmphasis"/>
          <w:i w:val="0"/>
          <w:color w:val="auto"/>
          <w:sz w:val="20"/>
          <w:szCs w:val="20"/>
        </w:rPr>
        <w:t xml:space="preserve"> or through </w:t>
      </w:r>
      <w:hyperlink r:id="rId18" w:history="1">
        <w:r w:rsidR="00E252D0" w:rsidRPr="00E252D0">
          <w:rPr>
            <w:rStyle w:val="Hyperlink"/>
            <w:sz w:val="20"/>
            <w:szCs w:val="20"/>
          </w:rPr>
          <w:t>approved case management software</w:t>
        </w:r>
      </w:hyperlink>
      <w:r w:rsidR="007575B5">
        <w:rPr>
          <w:rStyle w:val="SubtleEmphasis"/>
          <w:i w:val="0"/>
          <w:color w:val="auto"/>
          <w:sz w:val="20"/>
          <w:szCs w:val="20"/>
        </w:rPr>
        <w:t>.</w:t>
      </w:r>
      <w:r w:rsidR="00E252D0">
        <w:rPr>
          <w:rStyle w:val="SubtleEmphasis"/>
          <w:i w:val="0"/>
          <w:color w:val="auto"/>
          <w:sz w:val="20"/>
          <w:szCs w:val="20"/>
        </w:rPr>
        <w:t xml:space="preserve"> </w:t>
      </w:r>
    </w:p>
    <w:p w14:paraId="34EE6F77" w14:textId="549CFF34" w:rsidR="00E252D0" w:rsidRPr="001109C8" w:rsidRDefault="00E252D0" w:rsidP="007340FA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Additional information on submitting claims to </w:t>
      </w:r>
      <w:proofErr w:type="spellStart"/>
      <w:r>
        <w:rPr>
          <w:rStyle w:val="SubtleEmphasis"/>
          <w:i w:val="0"/>
          <w:color w:val="auto"/>
          <w:sz w:val="20"/>
          <w:szCs w:val="20"/>
        </w:rPr>
        <w:t>ForwardHealth</w:t>
      </w:r>
      <w:proofErr w:type="spellEnd"/>
      <w:r>
        <w:rPr>
          <w:rStyle w:val="SubtleEmphasis"/>
          <w:i w:val="0"/>
          <w:color w:val="auto"/>
          <w:sz w:val="20"/>
          <w:szCs w:val="20"/>
        </w:rPr>
        <w:t xml:space="preserve"> can be accessed</w:t>
      </w:r>
      <w:r w:rsidR="004B1CF8">
        <w:rPr>
          <w:rStyle w:val="SubtleEmphasis"/>
          <w:i w:val="0"/>
          <w:color w:val="auto"/>
          <w:sz w:val="20"/>
          <w:szCs w:val="20"/>
        </w:rPr>
        <w:t xml:space="preserve"> on the WPQC website </w:t>
      </w:r>
      <w:r w:rsidR="004B1CF8" w:rsidRPr="001109C8">
        <w:rPr>
          <w:rStyle w:val="SubtleEmphasis"/>
          <w:i w:val="0"/>
          <w:color w:val="auto"/>
          <w:sz w:val="20"/>
          <w:szCs w:val="20"/>
        </w:rPr>
        <w:t>under Payers.</w:t>
      </w:r>
    </w:p>
    <w:p w14:paraId="5FAB32F7" w14:textId="7205CEC2" w:rsidR="006B1E6C" w:rsidRPr="001109C8" w:rsidRDefault="006B1E6C" w:rsidP="006B1E6C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 w:rsidRPr="001109C8">
        <w:rPr>
          <w:rStyle w:val="SubtleEmphasis"/>
          <w:i w:val="0"/>
          <w:color w:val="auto"/>
        </w:rPr>
        <w:t>Implement</w:t>
      </w:r>
      <w:r w:rsidR="006E2CF6" w:rsidRPr="001109C8">
        <w:rPr>
          <w:rStyle w:val="SubtleEmphasis"/>
          <w:i w:val="0"/>
          <w:color w:val="auto"/>
        </w:rPr>
        <w:t xml:space="preserve"> the WPQC</w:t>
      </w:r>
      <w:r w:rsidRPr="001109C8">
        <w:rPr>
          <w:rStyle w:val="SubtleEmphasis"/>
          <w:i w:val="0"/>
          <w:color w:val="auto"/>
        </w:rPr>
        <w:t xml:space="preserve"> </w:t>
      </w:r>
      <w:hyperlink r:id="rId19" w:tgtFrame="_blank" w:history="1">
        <w:r w:rsidRPr="001109C8">
          <w:rPr>
            <w:rStyle w:val="Hyperlink"/>
          </w:rPr>
          <w:t>Quality</w:t>
        </w:r>
        <w:r w:rsidR="00941102" w:rsidRPr="001109C8">
          <w:rPr>
            <w:rStyle w:val="Hyperlink"/>
          </w:rPr>
          <w:t>-Based</w:t>
        </w:r>
        <w:r w:rsidRPr="001109C8">
          <w:rPr>
            <w:rStyle w:val="Hyperlink"/>
          </w:rPr>
          <w:t xml:space="preserve"> </w:t>
        </w:r>
        <w:r w:rsidR="001B5865" w:rsidRPr="001109C8">
          <w:rPr>
            <w:rStyle w:val="Hyperlink"/>
          </w:rPr>
          <w:t>Best Practices</w:t>
        </w:r>
      </w:hyperlink>
    </w:p>
    <w:p w14:paraId="45CF1E7F" w14:textId="6CD3013F" w:rsidR="006B1E6C" w:rsidRDefault="006B1E6C" w:rsidP="006B1E6C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Create </w:t>
      </w:r>
      <w:r w:rsidRPr="00941102">
        <w:t xml:space="preserve">a </w:t>
      </w:r>
      <w:hyperlink r:id="rId20" w:tgtFrame="_blank" w:history="1">
        <w:r w:rsidRPr="001109C8">
          <w:rPr>
            <w:rStyle w:val="Hyperlink"/>
          </w:rPr>
          <w:t>patient-care area</w:t>
        </w:r>
      </w:hyperlink>
      <w:r>
        <w:rPr>
          <w:rStyle w:val="SubtleEmphasis"/>
          <w:i w:val="0"/>
          <w:color w:val="auto"/>
        </w:rPr>
        <w:t xml:space="preserve"> in you</w:t>
      </w:r>
      <w:r w:rsidR="004B1CF8">
        <w:rPr>
          <w:rStyle w:val="SubtleEmphasis"/>
          <w:i w:val="0"/>
          <w:color w:val="auto"/>
        </w:rPr>
        <w:t>r</w:t>
      </w:r>
      <w:r>
        <w:rPr>
          <w:rStyle w:val="SubtleEmphasis"/>
          <w:i w:val="0"/>
          <w:color w:val="auto"/>
        </w:rPr>
        <w:t xml:space="preserve"> pharmacy</w:t>
      </w:r>
    </w:p>
    <w:p w14:paraId="35D1D623" w14:textId="202B952E" w:rsidR="005C5DE4" w:rsidRDefault="005C5DE4" w:rsidP="006B1E6C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Establish your pharmacy’s </w:t>
      </w:r>
      <w:hyperlink r:id="rId21" w:tgtFrame="_blank" w:history="1">
        <w:r w:rsidRPr="001109C8">
          <w:rPr>
            <w:rStyle w:val="Hyperlink"/>
          </w:rPr>
          <w:t>Usual &amp; Customary (U&amp;C) fees</w:t>
        </w:r>
      </w:hyperlink>
      <w:r>
        <w:rPr>
          <w:rStyle w:val="SubtleEmphasis"/>
          <w:i w:val="0"/>
          <w:color w:val="auto"/>
        </w:rPr>
        <w:t xml:space="preserve"> for Level II services</w:t>
      </w:r>
    </w:p>
    <w:sectPr w:rsidR="005C5DE4" w:rsidSect="004B1CF8">
      <w:footerReference w:type="default" r:id="rId2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8BEB0" w14:textId="77777777" w:rsidR="00877E98" w:rsidRDefault="00877E98" w:rsidP="0036153B">
      <w:pPr>
        <w:spacing w:after="0" w:line="240" w:lineRule="auto"/>
      </w:pPr>
      <w:r>
        <w:separator/>
      </w:r>
    </w:p>
  </w:endnote>
  <w:endnote w:type="continuationSeparator" w:id="0">
    <w:p w14:paraId="7B41EC78" w14:textId="77777777" w:rsidR="00877E98" w:rsidRDefault="00877E98" w:rsidP="0036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1C610" w14:textId="5E7EC4C5" w:rsidR="005C7266" w:rsidRDefault="005C7266">
    <w:pPr>
      <w:pStyle w:val="Footer"/>
    </w:pPr>
    <w:r>
      <w:t>Updated 11/15/24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CCFE0" w14:textId="77777777" w:rsidR="00877E98" w:rsidRDefault="00877E98" w:rsidP="0036153B">
      <w:pPr>
        <w:spacing w:after="0" w:line="240" w:lineRule="auto"/>
      </w:pPr>
      <w:r>
        <w:separator/>
      </w:r>
    </w:p>
  </w:footnote>
  <w:footnote w:type="continuationSeparator" w:id="0">
    <w:p w14:paraId="21B7B1F6" w14:textId="77777777" w:rsidR="00877E98" w:rsidRDefault="00877E98" w:rsidP="0036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F5435"/>
    <w:multiLevelType w:val="hybridMultilevel"/>
    <w:tmpl w:val="91EEBE9C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1BAB"/>
    <w:multiLevelType w:val="hybridMultilevel"/>
    <w:tmpl w:val="2CCE27E8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623F"/>
    <w:multiLevelType w:val="hybridMultilevel"/>
    <w:tmpl w:val="41104CAC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0C55"/>
    <w:multiLevelType w:val="hybridMultilevel"/>
    <w:tmpl w:val="8CB21AFE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B7939"/>
    <w:multiLevelType w:val="hybridMultilevel"/>
    <w:tmpl w:val="8A6022CC"/>
    <w:lvl w:ilvl="0" w:tplc="7826B4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4138">
    <w:abstractNumId w:val="2"/>
  </w:num>
  <w:num w:numId="2" w16cid:durableId="1227103626">
    <w:abstractNumId w:val="1"/>
  </w:num>
  <w:num w:numId="3" w16cid:durableId="829367507">
    <w:abstractNumId w:val="0"/>
  </w:num>
  <w:num w:numId="4" w16cid:durableId="746802661">
    <w:abstractNumId w:val="3"/>
  </w:num>
  <w:num w:numId="5" w16cid:durableId="2071921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NzQwMTM2NDKxMLJQ0lEKTi0uzszPAykwqgUACtFk1CwAAAA="/>
  </w:docVars>
  <w:rsids>
    <w:rsidRoot w:val="00613061"/>
    <w:rsid w:val="0007038C"/>
    <w:rsid w:val="000778D4"/>
    <w:rsid w:val="00083C70"/>
    <w:rsid w:val="000873F1"/>
    <w:rsid w:val="00097F9A"/>
    <w:rsid w:val="000A09A3"/>
    <w:rsid w:val="000F5F5E"/>
    <w:rsid w:val="00103DE2"/>
    <w:rsid w:val="00106448"/>
    <w:rsid w:val="001109C8"/>
    <w:rsid w:val="00135804"/>
    <w:rsid w:val="001527E2"/>
    <w:rsid w:val="00175934"/>
    <w:rsid w:val="001817A5"/>
    <w:rsid w:val="00184086"/>
    <w:rsid w:val="001B5865"/>
    <w:rsid w:val="001E5642"/>
    <w:rsid w:val="001F6EC2"/>
    <w:rsid w:val="00204A88"/>
    <w:rsid w:val="00264208"/>
    <w:rsid w:val="002D244F"/>
    <w:rsid w:val="002D75BC"/>
    <w:rsid w:val="0036153B"/>
    <w:rsid w:val="004009BC"/>
    <w:rsid w:val="00435467"/>
    <w:rsid w:val="004857A2"/>
    <w:rsid w:val="004862DE"/>
    <w:rsid w:val="004A2C0F"/>
    <w:rsid w:val="004A3A5B"/>
    <w:rsid w:val="004B1CF8"/>
    <w:rsid w:val="004B33C3"/>
    <w:rsid w:val="004C307D"/>
    <w:rsid w:val="004F3074"/>
    <w:rsid w:val="00506D5A"/>
    <w:rsid w:val="00511AE6"/>
    <w:rsid w:val="005C5DE4"/>
    <w:rsid w:val="005C7266"/>
    <w:rsid w:val="005E2169"/>
    <w:rsid w:val="00611043"/>
    <w:rsid w:val="00613061"/>
    <w:rsid w:val="006273A4"/>
    <w:rsid w:val="00650E5C"/>
    <w:rsid w:val="0068349B"/>
    <w:rsid w:val="006B1E6C"/>
    <w:rsid w:val="006E2CF6"/>
    <w:rsid w:val="006E5DBD"/>
    <w:rsid w:val="0072539D"/>
    <w:rsid w:val="007340FA"/>
    <w:rsid w:val="007575B5"/>
    <w:rsid w:val="00765FE3"/>
    <w:rsid w:val="0078162D"/>
    <w:rsid w:val="007B5D8D"/>
    <w:rsid w:val="008077F8"/>
    <w:rsid w:val="00842A39"/>
    <w:rsid w:val="00860ED3"/>
    <w:rsid w:val="00861DCF"/>
    <w:rsid w:val="00862C77"/>
    <w:rsid w:val="00877E98"/>
    <w:rsid w:val="00890A17"/>
    <w:rsid w:val="008C3C22"/>
    <w:rsid w:val="008E081F"/>
    <w:rsid w:val="008E0B2A"/>
    <w:rsid w:val="008E77D4"/>
    <w:rsid w:val="00924719"/>
    <w:rsid w:val="00941102"/>
    <w:rsid w:val="00942EED"/>
    <w:rsid w:val="0097360A"/>
    <w:rsid w:val="00993E78"/>
    <w:rsid w:val="009A66AC"/>
    <w:rsid w:val="009C063F"/>
    <w:rsid w:val="00A65F33"/>
    <w:rsid w:val="00A66731"/>
    <w:rsid w:val="00AC17F6"/>
    <w:rsid w:val="00AC72B0"/>
    <w:rsid w:val="00AE13A6"/>
    <w:rsid w:val="00AE273A"/>
    <w:rsid w:val="00B75C31"/>
    <w:rsid w:val="00B93436"/>
    <w:rsid w:val="00BA7261"/>
    <w:rsid w:val="00BD6C46"/>
    <w:rsid w:val="00BF5A99"/>
    <w:rsid w:val="00C80FDF"/>
    <w:rsid w:val="00CA2111"/>
    <w:rsid w:val="00CC22C2"/>
    <w:rsid w:val="00CE3622"/>
    <w:rsid w:val="00DE2BA9"/>
    <w:rsid w:val="00DF4B07"/>
    <w:rsid w:val="00E14F2D"/>
    <w:rsid w:val="00E252D0"/>
    <w:rsid w:val="00E347D1"/>
    <w:rsid w:val="00E548E9"/>
    <w:rsid w:val="00E93D94"/>
    <w:rsid w:val="00EC33D4"/>
    <w:rsid w:val="00EC3AC1"/>
    <w:rsid w:val="00ED7FDD"/>
    <w:rsid w:val="00EE0C51"/>
    <w:rsid w:val="00EE5B9D"/>
    <w:rsid w:val="00EF45F3"/>
    <w:rsid w:val="00EF4F2D"/>
    <w:rsid w:val="00F20E5B"/>
    <w:rsid w:val="00F265A8"/>
    <w:rsid w:val="00F27ACC"/>
    <w:rsid w:val="00F300A1"/>
    <w:rsid w:val="00F3349F"/>
    <w:rsid w:val="00F33A73"/>
    <w:rsid w:val="00F5693D"/>
    <w:rsid w:val="00FA5E38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3201"/>
  <w15:docId w15:val="{2AA2FFD7-752B-4E79-B78A-01DCCA67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61306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13061"/>
    <w:pPr>
      <w:ind w:left="720"/>
      <w:contextualSpacing/>
    </w:pPr>
  </w:style>
  <w:style w:type="paragraph" w:styleId="NoSpacing">
    <w:name w:val="No Spacing"/>
    <w:uiPriority w:val="1"/>
    <w:qFormat/>
    <w:rsid w:val="0061306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13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C4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3B"/>
  </w:style>
  <w:style w:type="paragraph" w:styleId="Footer">
    <w:name w:val="footer"/>
    <w:basedOn w:val="Normal"/>
    <w:link w:val="FooterChar"/>
    <w:uiPriority w:val="99"/>
    <w:unhideWhenUsed/>
    <w:rsid w:val="0036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3B"/>
  </w:style>
  <w:style w:type="paragraph" w:styleId="BalloonText">
    <w:name w:val="Balloon Text"/>
    <w:basedOn w:val="Normal"/>
    <w:link w:val="BalloonTextChar"/>
    <w:uiPriority w:val="99"/>
    <w:semiHidden/>
    <w:unhideWhenUsed/>
    <w:rsid w:val="0036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3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9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5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C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wi.org/Renew" TargetMode="External"/><Relationship Id="rId18" Type="http://schemas.openxmlformats.org/officeDocument/2006/relationships/hyperlink" Target="https://www.forwardhealth.wi.gov/WIPortal/content/provider/medicaid/pharmacy/MTM/ApprovedMTMSoftwareVendors.pdf.spag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swi.org/Portals/94/WPQC/ForwardHealth/Usual%20and%20Customary%20Guidance.pdf?ver=GIKMiTTtyfBVARDCkVpfAA%3d%3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swi.org/Portals/94/WPQC/WPQC%20Pharmacy%20Registration%20Form.pdf?ver=67Rz7MubV66N_w4gLs7NcA%3d%3d" TargetMode="External"/><Relationship Id="rId17" Type="http://schemas.openxmlformats.org/officeDocument/2006/relationships/hyperlink" Target="https://www.forwardhealth.wi.gov/WIPortal/Subsystem/Publications/ForwardHealthCommunications.aspx?panel=Guid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rwardhealth.wi.gov/WIPortal/Account/Request%20Portal%20Access/tabid/118/Default.aspx" TargetMode="External"/><Relationship Id="rId20" Type="http://schemas.openxmlformats.org/officeDocument/2006/relationships/hyperlink" Target="https://www.pswi.org/Portals/94/WPQC/Resources%20and%20Manuals/Private%20Semi-private%20Consultation%20Area.pdf?ver=zKkE4YSv6jdjvaOWCi-BJA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swi.org/Membership/WPQC-Membershi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pswi.org/Portals/94/WPQC/Resources%20and%20Manuals/Quality%20Assurance/4%20-%20Implementing%20the%20WPQC%20Quality-Based%20Best%20Practices.pdf?ver=AfmnAastBSi7TDlKZ-BhTw%3d%3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wi.org/Portals/94/WPQC/WPQC%20Good%20Faith%20Agreement.pdf?ver=ipkgixehBe8rJkkyo33RoQ%3d%3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16DDED116314C8341F0480CB8F339" ma:contentTypeVersion="15" ma:contentTypeDescription="Create a new document." ma:contentTypeScope="" ma:versionID="9851da268434d7864f8dcab83ad678f1">
  <xsd:schema xmlns:xsd="http://www.w3.org/2001/XMLSchema" xmlns:xs="http://www.w3.org/2001/XMLSchema" xmlns:p="http://schemas.microsoft.com/office/2006/metadata/properties" xmlns:ns2="236b2a09-ca79-4b01-9e73-cf6284c6edfc" xmlns:ns3="7a247543-ca39-422e-9a01-1c0e709fc482" targetNamespace="http://schemas.microsoft.com/office/2006/metadata/properties" ma:root="true" ma:fieldsID="0dee432ad793b112ab09e99964518402" ns2:_="" ns3:_="">
    <xsd:import namespace="236b2a09-ca79-4b01-9e73-cf6284c6edfc"/>
    <xsd:import namespace="7a247543-ca39-422e-9a01-1c0e709fc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2a09-ca79-4b01-9e73-cf6284c6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da444-3720-48b9-8b16-cb49c2934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47543-ca39-422e-9a01-1c0e709fc4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753d0-0d0a-4d03-be06-155d2cd6b6f1}" ma:internalName="TaxCatchAll" ma:showField="CatchAllData" ma:web="7a247543-ca39-422e-9a01-1c0e709fc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47543-ca39-422e-9a01-1c0e709fc482" xsi:nil="true"/>
    <lcf76f155ced4ddcb4097134ff3c332f xmlns="236b2a09-ca79-4b01-9e73-cf6284c6e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2E42A-D2E6-4D1E-A22C-1AB067814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0350-49CE-4357-B7CC-413AD601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2a09-ca79-4b01-9e73-cf6284c6edfc"/>
    <ds:schemaRef ds:uri="7a247543-ca39-422e-9a01-1c0e709fc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45143-DE1F-44E8-AD3A-64F37775C6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CE88B-23AA-4D33-A6E5-03644EB8F8F6}">
  <ds:schemaRefs>
    <ds:schemaRef ds:uri="http://schemas.microsoft.com/office/2006/metadata/properties"/>
    <ds:schemaRef ds:uri="http://schemas.microsoft.com/office/infopath/2007/PartnerControls"/>
    <ds:schemaRef ds:uri="7a247543-ca39-422e-9a01-1c0e709fc482"/>
    <ds:schemaRef ds:uri="236b2a09-ca79-4b01-9e73-cf6284c6e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Horstmann</dc:creator>
  <cp:lastModifiedBy>Megan Grant</cp:lastModifiedBy>
  <cp:revision>2</cp:revision>
  <cp:lastPrinted>2015-09-01T14:24:00Z</cp:lastPrinted>
  <dcterms:created xsi:type="dcterms:W3CDTF">2024-12-13T17:56:00Z</dcterms:created>
  <dcterms:modified xsi:type="dcterms:W3CDTF">2024-12-13T17:56:00Z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0x01010088B16DDED116314C8341F0480CB8F339</vt:lpwstr>
  </property>
  <property fmtid="{D5CDD505-2E9C-101B-9397-08002B2CF9AE}" pid="3" name="Order">
    <vt:r8>5242700</vt:r8>
  </property>
</Properties>
</file>